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28EB" w:rsidRPr="003D28EB" w:rsidRDefault="003D28EB" w:rsidP="003D28EB">
      <w:pPr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3D28EB">
        <w:rPr>
          <w:rFonts w:ascii="Times New Roman" w:hAnsi="Times New Roman" w:cs="Times New Roman"/>
          <w:b/>
          <w:caps/>
          <w:sz w:val="24"/>
          <w:szCs w:val="24"/>
        </w:rPr>
        <w:t>Лекция 10. Новые методы и способы проведения инженерно-геологических исследований в РБ.</w:t>
      </w:r>
    </w:p>
    <w:p w:rsidR="003D28EB" w:rsidRPr="003D28EB" w:rsidRDefault="003D28EB" w:rsidP="003D28E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3D28EB" w:rsidRPr="003D28EB" w:rsidRDefault="003D28EB" w:rsidP="003D28EB">
      <w:pPr>
        <w:rPr>
          <w:rFonts w:ascii="Times New Roman" w:hAnsi="Times New Roman" w:cs="Times New Roman"/>
          <w:sz w:val="24"/>
          <w:szCs w:val="24"/>
        </w:rPr>
      </w:pPr>
      <w:r w:rsidRPr="003D28EB">
        <w:rPr>
          <w:rFonts w:ascii="Times New Roman" w:hAnsi="Times New Roman" w:cs="Times New Roman"/>
          <w:b/>
          <w:bCs/>
          <w:sz w:val="24"/>
          <w:szCs w:val="24"/>
        </w:rPr>
        <w:t xml:space="preserve">1) Геофизические методы при инженерно-геологических исследованиях </w:t>
      </w:r>
    </w:p>
    <w:p w:rsidR="003D28EB" w:rsidRPr="003D28EB" w:rsidRDefault="003D28EB" w:rsidP="003D28EB">
      <w:pPr>
        <w:jc w:val="both"/>
        <w:rPr>
          <w:rFonts w:ascii="Times New Roman" w:hAnsi="Times New Roman" w:cs="Times New Roman"/>
          <w:sz w:val="24"/>
          <w:szCs w:val="24"/>
        </w:rPr>
      </w:pPr>
      <w:r w:rsidRPr="003D28EB">
        <w:rPr>
          <w:rFonts w:ascii="Times New Roman" w:hAnsi="Times New Roman" w:cs="Times New Roman"/>
          <w:sz w:val="24"/>
          <w:szCs w:val="24"/>
        </w:rPr>
        <w:t xml:space="preserve">С помощью геофизических методов можно решить ряд важных инженерно-геологических задач. При проведении инженерно-геологических исследований часто используют электроразведочные методы — вертикального электрического зондирования (ВЭЗ) и </w:t>
      </w:r>
      <w:proofErr w:type="spellStart"/>
      <w:r w:rsidRPr="003D28EB">
        <w:rPr>
          <w:rFonts w:ascii="Times New Roman" w:hAnsi="Times New Roman" w:cs="Times New Roman"/>
          <w:sz w:val="24"/>
          <w:szCs w:val="24"/>
        </w:rPr>
        <w:t>электропрофилирование</w:t>
      </w:r>
      <w:proofErr w:type="spellEnd"/>
      <w:r w:rsidRPr="003D28EB">
        <w:rPr>
          <w:rFonts w:ascii="Times New Roman" w:hAnsi="Times New Roman" w:cs="Times New Roman"/>
          <w:sz w:val="24"/>
          <w:szCs w:val="24"/>
        </w:rPr>
        <w:t>, а также сейсморазведку по методу пре</w:t>
      </w:r>
      <w:r w:rsidRPr="003D28EB">
        <w:rPr>
          <w:rFonts w:ascii="Times New Roman" w:hAnsi="Times New Roman" w:cs="Times New Roman"/>
          <w:sz w:val="24"/>
          <w:szCs w:val="24"/>
        </w:rPr>
        <w:softHyphen/>
        <w:t>ломленных волн (МПВ). Геофизические методы позволяют об</w:t>
      </w:r>
      <w:r w:rsidRPr="003D28EB">
        <w:rPr>
          <w:rFonts w:ascii="Times New Roman" w:hAnsi="Times New Roman" w:cs="Times New Roman"/>
          <w:sz w:val="24"/>
          <w:szCs w:val="24"/>
        </w:rPr>
        <w:softHyphen/>
        <w:t xml:space="preserve">наружить крупные аномалии в строении геологической среды (пустоты, зоны трещин, погребенные эрозионные врезы) выявить реологическое и гидрогеологическое строение исследуемой области геологической среды; оценить ее некоторые коллективные свойства (пористость, </w:t>
      </w:r>
      <w:proofErr w:type="spellStart"/>
      <w:r w:rsidRPr="003D28EB">
        <w:rPr>
          <w:rFonts w:ascii="Times New Roman" w:hAnsi="Times New Roman" w:cs="Times New Roman"/>
          <w:sz w:val="24"/>
          <w:szCs w:val="24"/>
        </w:rPr>
        <w:t>трещиноватость</w:t>
      </w:r>
      <w:proofErr w:type="spellEnd"/>
      <w:r w:rsidRPr="003D28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D28EB">
        <w:rPr>
          <w:rFonts w:ascii="Times New Roman" w:hAnsi="Times New Roman" w:cs="Times New Roman"/>
          <w:sz w:val="24"/>
          <w:szCs w:val="24"/>
        </w:rPr>
        <w:t>водонасыщенность</w:t>
      </w:r>
      <w:proofErr w:type="spellEnd"/>
      <w:r w:rsidRPr="003D28EB">
        <w:rPr>
          <w:rFonts w:ascii="Times New Roman" w:hAnsi="Times New Roman" w:cs="Times New Roman"/>
          <w:sz w:val="24"/>
          <w:szCs w:val="24"/>
        </w:rPr>
        <w:t xml:space="preserve"> упругие свойства).</w:t>
      </w:r>
    </w:p>
    <w:p w:rsidR="003D28EB" w:rsidRPr="003D28EB" w:rsidRDefault="003D28EB" w:rsidP="003D28EB">
      <w:pPr>
        <w:rPr>
          <w:rFonts w:ascii="Times New Roman" w:hAnsi="Times New Roman" w:cs="Times New Roman"/>
          <w:sz w:val="24"/>
          <w:szCs w:val="24"/>
        </w:rPr>
      </w:pPr>
      <w:r w:rsidRPr="003D28EB">
        <w:rPr>
          <w:rFonts w:ascii="Times New Roman" w:hAnsi="Times New Roman" w:cs="Times New Roman"/>
          <w:sz w:val="24"/>
          <w:szCs w:val="24"/>
        </w:rPr>
        <w:t xml:space="preserve">Методом ВЭЗ устанавливают положение границ между геологическими телами, различающимися электрическим сопротивлением и </w:t>
      </w:r>
      <w:proofErr w:type="spellStart"/>
      <w:r w:rsidRPr="003D28EB">
        <w:rPr>
          <w:rFonts w:ascii="Times New Roman" w:hAnsi="Times New Roman" w:cs="Times New Roman"/>
          <w:sz w:val="24"/>
          <w:szCs w:val="24"/>
        </w:rPr>
        <w:t>поляризуемостью</w:t>
      </w:r>
      <w:proofErr w:type="spellEnd"/>
      <w:r w:rsidRPr="003D28EB">
        <w:rPr>
          <w:rFonts w:ascii="Times New Roman" w:hAnsi="Times New Roman" w:cs="Times New Roman"/>
          <w:sz w:val="24"/>
          <w:szCs w:val="24"/>
        </w:rPr>
        <w:t>. В процессе инженерно-геологических съемок, для определения положения границ в латеральной плос</w:t>
      </w:r>
      <w:r w:rsidRPr="003D28EB">
        <w:rPr>
          <w:rFonts w:ascii="Times New Roman" w:hAnsi="Times New Roman" w:cs="Times New Roman"/>
          <w:sz w:val="24"/>
          <w:szCs w:val="24"/>
        </w:rPr>
        <w:softHyphen/>
        <w:t>кости применяют электрическое профилирование. Нередко в ходе решения какой-либо задачи сочетают ВЭЗ и электрическое про</w:t>
      </w:r>
      <w:r w:rsidRPr="003D28EB">
        <w:rPr>
          <w:rFonts w:ascii="Times New Roman" w:hAnsi="Times New Roman" w:cs="Times New Roman"/>
          <w:sz w:val="24"/>
          <w:szCs w:val="24"/>
        </w:rPr>
        <w:softHyphen/>
        <w:t xml:space="preserve">филирование (например, при выявлении </w:t>
      </w:r>
      <w:proofErr w:type="spellStart"/>
      <w:r w:rsidRPr="003D28EB">
        <w:rPr>
          <w:rFonts w:ascii="Times New Roman" w:hAnsi="Times New Roman" w:cs="Times New Roman"/>
          <w:sz w:val="24"/>
          <w:szCs w:val="24"/>
        </w:rPr>
        <w:t>оконтуриваний</w:t>
      </w:r>
      <w:proofErr w:type="spellEnd"/>
      <w:r w:rsidRPr="003D28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8EB">
        <w:rPr>
          <w:rFonts w:ascii="Times New Roman" w:hAnsi="Times New Roman" w:cs="Times New Roman"/>
          <w:sz w:val="24"/>
          <w:szCs w:val="24"/>
        </w:rPr>
        <w:t>переуглублений</w:t>
      </w:r>
      <w:proofErr w:type="spellEnd"/>
      <w:r w:rsidRPr="003D28EB">
        <w:rPr>
          <w:rFonts w:ascii="Times New Roman" w:hAnsi="Times New Roman" w:cs="Times New Roman"/>
          <w:sz w:val="24"/>
          <w:szCs w:val="24"/>
        </w:rPr>
        <w:t xml:space="preserve"> в речных долинах).</w:t>
      </w:r>
    </w:p>
    <w:p w:rsidR="003D28EB" w:rsidRPr="003D28EB" w:rsidRDefault="003D28EB" w:rsidP="003D28EB">
      <w:pPr>
        <w:rPr>
          <w:rFonts w:ascii="Times New Roman" w:hAnsi="Times New Roman" w:cs="Times New Roman"/>
          <w:sz w:val="24"/>
          <w:szCs w:val="24"/>
        </w:rPr>
      </w:pPr>
      <w:r w:rsidRPr="003D28EB">
        <w:rPr>
          <w:rFonts w:ascii="Times New Roman" w:hAnsi="Times New Roman" w:cs="Times New Roman"/>
          <w:sz w:val="24"/>
          <w:szCs w:val="24"/>
        </w:rPr>
        <w:t xml:space="preserve">Для установления положения границ между геологическими телами, выявления и трассирования зон тектонических нарушений и зон трещиноватости, определения положения уровня грунтовых вод (УГВ) применяется сейсморазведка МПВ. С ее помощью устанавливают границу между рыхлыми поверхностными отложениями и коренными породами, выявляют древние эрозионные врезы (погребенные речные долины, озерные котловины и др.), приближенно определяют мощность площадной коры выветривания и выявляют границы линейных </w:t>
      </w:r>
      <w:proofErr w:type="spellStart"/>
      <w:r w:rsidRPr="003D28EB">
        <w:rPr>
          <w:rFonts w:ascii="Times New Roman" w:hAnsi="Times New Roman" w:cs="Times New Roman"/>
          <w:sz w:val="24"/>
          <w:szCs w:val="24"/>
        </w:rPr>
        <w:t>кор</w:t>
      </w:r>
      <w:proofErr w:type="spellEnd"/>
      <w:r w:rsidRPr="003D28EB">
        <w:rPr>
          <w:rFonts w:ascii="Times New Roman" w:hAnsi="Times New Roman" w:cs="Times New Roman"/>
          <w:sz w:val="24"/>
          <w:szCs w:val="24"/>
        </w:rPr>
        <w:t>. Таким образом, применение геофизических методов наиболее часто преследует цель получения геометрических моделей исследуемой области геологической среды, гидрогеологического и геологического строения и др. Электроразведочные методы применяют и в ходе изучения ЭГП, главным образом карстового и оползневого.</w:t>
      </w:r>
    </w:p>
    <w:p w:rsidR="003D28EB" w:rsidRPr="003D28EB" w:rsidRDefault="003D28EB" w:rsidP="003D28EB">
      <w:pPr>
        <w:rPr>
          <w:rFonts w:ascii="Times New Roman" w:hAnsi="Times New Roman" w:cs="Times New Roman"/>
          <w:sz w:val="24"/>
          <w:szCs w:val="24"/>
        </w:rPr>
      </w:pPr>
      <w:r w:rsidRPr="003D28EB">
        <w:rPr>
          <w:rFonts w:ascii="Times New Roman" w:hAnsi="Times New Roman" w:cs="Times New Roman"/>
          <w:sz w:val="24"/>
          <w:szCs w:val="24"/>
        </w:rPr>
        <w:t xml:space="preserve">При наличии протяженных карстовых полостей электроразведочные профили располагают в нескольких сечениях перпендикулярно к длинной оси полости и при корреляции данных измерений на профилях </w:t>
      </w:r>
      <w:proofErr w:type="spellStart"/>
      <w:r w:rsidRPr="003D28EB">
        <w:rPr>
          <w:rFonts w:ascii="Times New Roman" w:hAnsi="Times New Roman" w:cs="Times New Roman"/>
          <w:sz w:val="24"/>
          <w:szCs w:val="24"/>
        </w:rPr>
        <w:t>оконтуривают</w:t>
      </w:r>
      <w:proofErr w:type="spellEnd"/>
      <w:r w:rsidRPr="003D28EB">
        <w:rPr>
          <w:rFonts w:ascii="Times New Roman" w:hAnsi="Times New Roman" w:cs="Times New Roman"/>
          <w:sz w:val="24"/>
          <w:szCs w:val="24"/>
        </w:rPr>
        <w:t xml:space="preserve"> полость. Для выявления элементов ориентировки зон карстовых полостей можно применять круговое электрическое зондирование. Простирание зоны, к которой; приурочены карстовые полости, выявляется с помощью круговых диаграмм, на которых оно соответствует длинной оси</w:t>
      </w:r>
    </w:p>
    <w:p w:rsidR="003D28EB" w:rsidRPr="003D28EB" w:rsidRDefault="003D28EB" w:rsidP="003D28EB">
      <w:pPr>
        <w:rPr>
          <w:rFonts w:ascii="Times New Roman" w:hAnsi="Times New Roman" w:cs="Times New Roman"/>
          <w:sz w:val="24"/>
          <w:szCs w:val="24"/>
        </w:rPr>
      </w:pPr>
      <w:r w:rsidRPr="003D28EB">
        <w:rPr>
          <w:rFonts w:ascii="Times New Roman" w:hAnsi="Times New Roman" w:cs="Times New Roman"/>
          <w:sz w:val="24"/>
          <w:szCs w:val="24"/>
        </w:rPr>
        <w:t>Тело оползня и несмещенные породы за пределами поверхности отделения различаются электрическими и сейсмическими свойствами, что определяет возможность применения геофизических методов при изучении оползневого процесса. Задачи, решаемые при этом, можно сформулировать следующим образом.</w:t>
      </w:r>
    </w:p>
    <w:p w:rsidR="003D28EB" w:rsidRPr="003D28EB" w:rsidRDefault="003D28EB" w:rsidP="003D28EB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D28EB">
        <w:rPr>
          <w:rFonts w:ascii="Times New Roman" w:hAnsi="Times New Roman" w:cs="Times New Roman"/>
          <w:sz w:val="24"/>
          <w:szCs w:val="24"/>
        </w:rPr>
        <w:t>Картирование оползневых отложений.</w:t>
      </w:r>
    </w:p>
    <w:p w:rsidR="003D28EB" w:rsidRPr="003D28EB" w:rsidRDefault="003D28EB" w:rsidP="003D28EB">
      <w:pPr>
        <w:numPr>
          <w:ilvl w:val="0"/>
          <w:numId w:val="2"/>
        </w:numPr>
        <w:rPr>
          <w:rFonts w:ascii="Times New Roman" w:hAnsi="Times New Roman" w:cs="Times New Roman"/>
          <w:i/>
          <w:iCs/>
          <w:sz w:val="24"/>
          <w:szCs w:val="24"/>
        </w:rPr>
      </w:pPr>
      <w:r w:rsidRPr="003D28EB">
        <w:rPr>
          <w:rFonts w:ascii="Times New Roman" w:hAnsi="Times New Roman" w:cs="Times New Roman"/>
          <w:sz w:val="24"/>
          <w:szCs w:val="24"/>
        </w:rPr>
        <w:t>Установление положения поверхности отделения и скольжения.</w:t>
      </w:r>
    </w:p>
    <w:p w:rsidR="003D28EB" w:rsidRPr="003D28EB" w:rsidRDefault="003D28EB" w:rsidP="003D28EB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D28EB">
        <w:rPr>
          <w:rFonts w:ascii="Times New Roman" w:hAnsi="Times New Roman" w:cs="Times New Roman"/>
          <w:sz w:val="24"/>
          <w:szCs w:val="24"/>
        </w:rPr>
        <w:t>Определение положения УГВ.</w:t>
      </w:r>
    </w:p>
    <w:p w:rsidR="003D28EB" w:rsidRPr="003D28EB" w:rsidRDefault="003D28EB" w:rsidP="003D28EB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D28EB">
        <w:rPr>
          <w:rFonts w:ascii="Times New Roman" w:hAnsi="Times New Roman" w:cs="Times New Roman"/>
          <w:sz w:val="24"/>
          <w:szCs w:val="24"/>
        </w:rPr>
        <w:t>Выявление структуры поля влажности.</w:t>
      </w:r>
    </w:p>
    <w:p w:rsidR="003D28EB" w:rsidRPr="003D28EB" w:rsidRDefault="003D28EB" w:rsidP="003D28EB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D28EB">
        <w:rPr>
          <w:rFonts w:ascii="Times New Roman" w:hAnsi="Times New Roman" w:cs="Times New Roman"/>
          <w:sz w:val="24"/>
          <w:szCs w:val="24"/>
        </w:rPr>
        <w:lastRenderedPageBreak/>
        <w:t>Изучение режима влажности тела оползня и оползневых</w:t>
      </w:r>
      <w:r w:rsidRPr="003D28EB">
        <w:rPr>
          <w:rFonts w:ascii="Times New Roman" w:hAnsi="Times New Roman" w:cs="Times New Roman"/>
          <w:sz w:val="24"/>
          <w:szCs w:val="24"/>
        </w:rPr>
        <w:br/>
        <w:t>накоплений.</w:t>
      </w:r>
    </w:p>
    <w:p w:rsidR="003D28EB" w:rsidRPr="003D28EB" w:rsidRDefault="003D28EB" w:rsidP="003D28EB">
      <w:pPr>
        <w:rPr>
          <w:rFonts w:ascii="Times New Roman" w:hAnsi="Times New Roman" w:cs="Times New Roman"/>
          <w:sz w:val="24"/>
          <w:szCs w:val="24"/>
        </w:rPr>
      </w:pPr>
      <w:r w:rsidRPr="003D28EB">
        <w:rPr>
          <w:rFonts w:ascii="Times New Roman" w:hAnsi="Times New Roman" w:cs="Times New Roman"/>
          <w:sz w:val="24"/>
          <w:szCs w:val="24"/>
        </w:rPr>
        <w:t>Задачи 1, 2, 3 решаются методами сейсморазведки МПВ и ВЭЗ. Задачи 4 и 5 могут быть решены методами сопротивлений, естественных потенциалов и термометрии. С точки зрения прогноза оползневого процесса чрезвычайно важно изучение режима оползневого склона в стадию подготовки оползневого смещения. Уменьшение прочности пород при подготовке оползня сопровождается увеличением скорости продольных и поперечных волн и коэффициентов их затухания. Это обстоятельство позволяет ис</w:t>
      </w:r>
      <w:r w:rsidRPr="003D28EB">
        <w:rPr>
          <w:rFonts w:ascii="Times New Roman" w:hAnsi="Times New Roman" w:cs="Times New Roman"/>
          <w:sz w:val="24"/>
          <w:szCs w:val="24"/>
        </w:rPr>
        <w:softHyphen/>
        <w:t>пользовать сейсморазведку МПВ для получения данных о режиме свойств пород оползневого склона и в итоге — о режиме коэффициента устойчивости.</w:t>
      </w:r>
    </w:p>
    <w:p w:rsidR="003D28EB" w:rsidRPr="003D28EB" w:rsidRDefault="003D28EB" w:rsidP="003D28EB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3D28EB">
        <w:rPr>
          <w:rFonts w:ascii="Times New Roman" w:hAnsi="Times New Roman" w:cs="Times New Roman"/>
          <w:b/>
          <w:i/>
          <w:sz w:val="24"/>
          <w:szCs w:val="24"/>
        </w:rPr>
        <w:t xml:space="preserve">В процессе инженерно-геологических исследований используют радиоизотопные методы. </w:t>
      </w:r>
    </w:p>
    <w:p w:rsidR="003D28EB" w:rsidRPr="003D28EB" w:rsidRDefault="003D28EB" w:rsidP="003D28EB">
      <w:pPr>
        <w:rPr>
          <w:rFonts w:ascii="Times New Roman" w:hAnsi="Times New Roman" w:cs="Times New Roman"/>
          <w:sz w:val="24"/>
          <w:szCs w:val="24"/>
        </w:rPr>
      </w:pPr>
      <w:r w:rsidRPr="003D28EB">
        <w:rPr>
          <w:rFonts w:ascii="Times New Roman" w:hAnsi="Times New Roman" w:cs="Times New Roman"/>
          <w:sz w:val="24"/>
          <w:szCs w:val="24"/>
        </w:rPr>
        <w:t>Метод поглощения γ-излучения применяют для определения плотности грунта. В основе метода лежит зависимость между долей поглощаемого грунтом γ-излучения, проходящего через него, и массой грунта. Плотность грунта определяется с точностью ±0,01 г/см</w:t>
      </w:r>
      <w:r w:rsidRPr="003D28EB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3D28E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D28EB" w:rsidRPr="003D28EB" w:rsidRDefault="003D28EB" w:rsidP="003D28EB">
      <w:pPr>
        <w:rPr>
          <w:rFonts w:ascii="Times New Roman" w:hAnsi="Times New Roman" w:cs="Times New Roman"/>
          <w:sz w:val="24"/>
          <w:szCs w:val="24"/>
        </w:rPr>
      </w:pPr>
      <w:r w:rsidRPr="003D28E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600575" cy="36195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6000" contrast="9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575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28EB" w:rsidRPr="003D28EB" w:rsidRDefault="003D28EB" w:rsidP="003D28EB">
      <w:pPr>
        <w:rPr>
          <w:rFonts w:ascii="Times New Roman" w:hAnsi="Times New Roman" w:cs="Times New Roman"/>
          <w:sz w:val="24"/>
          <w:szCs w:val="24"/>
        </w:rPr>
      </w:pPr>
    </w:p>
    <w:p w:rsidR="003D28EB" w:rsidRPr="003D28EB" w:rsidRDefault="003D28EB" w:rsidP="003D28EB">
      <w:pPr>
        <w:rPr>
          <w:rFonts w:ascii="Times New Roman" w:hAnsi="Times New Roman" w:cs="Times New Roman"/>
          <w:sz w:val="24"/>
          <w:szCs w:val="24"/>
        </w:rPr>
      </w:pPr>
      <w:r w:rsidRPr="003D28EB">
        <w:rPr>
          <w:rFonts w:ascii="Times New Roman" w:hAnsi="Times New Roman" w:cs="Times New Roman"/>
          <w:sz w:val="24"/>
          <w:szCs w:val="24"/>
        </w:rPr>
        <w:t xml:space="preserve">Рис 4.1. Схема приборов определения плотности грунта методом поглощения γ-излучения: </w:t>
      </w:r>
      <w:r w:rsidRPr="003D28EB">
        <w:rPr>
          <w:rFonts w:ascii="Times New Roman" w:hAnsi="Times New Roman" w:cs="Times New Roman"/>
          <w:i/>
          <w:iCs/>
          <w:sz w:val="24"/>
          <w:szCs w:val="24"/>
        </w:rPr>
        <w:t>а</w:t>
      </w:r>
      <w:r w:rsidRPr="003D28EB">
        <w:rPr>
          <w:rFonts w:ascii="Times New Roman" w:hAnsi="Times New Roman" w:cs="Times New Roman"/>
          <w:sz w:val="24"/>
          <w:szCs w:val="24"/>
        </w:rPr>
        <w:t xml:space="preserve"> – в параллельных скважинах; приборы типа; </w:t>
      </w:r>
      <w:r w:rsidRPr="003D28EB">
        <w:rPr>
          <w:rFonts w:ascii="Times New Roman" w:hAnsi="Times New Roman" w:cs="Times New Roman"/>
          <w:i/>
          <w:iCs/>
          <w:sz w:val="24"/>
          <w:szCs w:val="24"/>
        </w:rPr>
        <w:t>б</w:t>
      </w:r>
      <w:r w:rsidRPr="003D28EB">
        <w:rPr>
          <w:rFonts w:ascii="Times New Roman" w:hAnsi="Times New Roman" w:cs="Times New Roman"/>
          <w:sz w:val="24"/>
          <w:szCs w:val="24"/>
        </w:rPr>
        <w:t xml:space="preserve"> – щуп;</w:t>
      </w:r>
      <w:r w:rsidRPr="003D28EB">
        <w:rPr>
          <w:rFonts w:ascii="Times New Roman" w:hAnsi="Times New Roman" w:cs="Times New Roman"/>
          <w:i/>
          <w:iCs/>
          <w:sz w:val="24"/>
          <w:szCs w:val="24"/>
        </w:rPr>
        <w:t xml:space="preserve"> в</w:t>
      </w:r>
      <w:r w:rsidRPr="003D28EB">
        <w:rPr>
          <w:rFonts w:ascii="Times New Roman" w:hAnsi="Times New Roman" w:cs="Times New Roman"/>
          <w:sz w:val="24"/>
          <w:szCs w:val="24"/>
        </w:rPr>
        <w:t xml:space="preserve"> – вилка.</w:t>
      </w:r>
    </w:p>
    <w:p w:rsidR="003D28EB" w:rsidRPr="003D28EB" w:rsidRDefault="003D28EB" w:rsidP="003D28EB">
      <w:pPr>
        <w:rPr>
          <w:rFonts w:ascii="Times New Roman" w:hAnsi="Times New Roman" w:cs="Times New Roman"/>
          <w:sz w:val="24"/>
          <w:szCs w:val="24"/>
        </w:rPr>
      </w:pPr>
      <w:r w:rsidRPr="003D28EB">
        <w:rPr>
          <w:rFonts w:ascii="Times New Roman" w:hAnsi="Times New Roman" w:cs="Times New Roman"/>
          <w:sz w:val="24"/>
          <w:szCs w:val="24"/>
        </w:rPr>
        <w:t>1 – источник γ-квантов; 2 – детектор; 3 – пучок γ-квантов; 4 – вилка; 5 – штанга с источником излучения; 6 – радиометр.</w:t>
      </w:r>
    </w:p>
    <w:p w:rsidR="003D28EB" w:rsidRPr="003D28EB" w:rsidRDefault="003D28EB" w:rsidP="003D28EB">
      <w:pPr>
        <w:rPr>
          <w:rFonts w:ascii="Times New Roman" w:hAnsi="Times New Roman" w:cs="Times New Roman"/>
          <w:sz w:val="24"/>
          <w:szCs w:val="24"/>
        </w:rPr>
      </w:pPr>
    </w:p>
    <w:p w:rsidR="003D28EB" w:rsidRPr="003D28EB" w:rsidRDefault="003D28EB" w:rsidP="003D28EB">
      <w:pPr>
        <w:rPr>
          <w:rFonts w:ascii="Times New Roman" w:hAnsi="Times New Roman" w:cs="Times New Roman"/>
          <w:sz w:val="24"/>
          <w:szCs w:val="24"/>
        </w:rPr>
      </w:pPr>
      <w:r w:rsidRPr="003D28EB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3810</wp:posOffset>
            </wp:positionV>
            <wp:extent cx="2647950" cy="1390650"/>
            <wp:effectExtent l="0" t="0" r="0" b="0"/>
            <wp:wrapTight wrapText="bothSides">
              <wp:wrapPolygon edited="0">
                <wp:start x="0" y="0"/>
                <wp:lineTo x="0" y="21304"/>
                <wp:lineTo x="21445" y="21304"/>
                <wp:lineTo x="21445" y="0"/>
                <wp:lineTo x="0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contrast="8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D28EB">
        <w:rPr>
          <w:rFonts w:ascii="Times New Roman" w:hAnsi="Times New Roman" w:cs="Times New Roman"/>
          <w:sz w:val="24"/>
          <w:szCs w:val="24"/>
        </w:rPr>
        <w:t>Рисунок 1 - Схема гамма-плотномера</w:t>
      </w:r>
    </w:p>
    <w:p w:rsidR="003D28EB" w:rsidRPr="003D28EB" w:rsidRDefault="003D28EB" w:rsidP="003D28EB">
      <w:pPr>
        <w:rPr>
          <w:rFonts w:ascii="Times New Roman" w:hAnsi="Times New Roman" w:cs="Times New Roman"/>
          <w:sz w:val="24"/>
          <w:szCs w:val="24"/>
        </w:rPr>
      </w:pPr>
      <w:r w:rsidRPr="003D28EB">
        <w:rPr>
          <w:rFonts w:ascii="Times New Roman" w:hAnsi="Times New Roman" w:cs="Times New Roman"/>
          <w:sz w:val="24"/>
          <w:szCs w:val="24"/>
        </w:rPr>
        <w:t>1 – источник излучения; 2 – экран; 3 – детектор;</w:t>
      </w:r>
      <w:r w:rsidR="006F1E88">
        <w:rPr>
          <w:rFonts w:ascii="Times New Roman" w:hAnsi="Times New Roman" w:cs="Times New Roman"/>
          <w:sz w:val="24"/>
          <w:szCs w:val="24"/>
        </w:rPr>
        <w:t xml:space="preserve"> 4 – корпус; 5 – зона измерения</w:t>
      </w:r>
      <w:r w:rsidRPr="003D28EB">
        <w:rPr>
          <w:rFonts w:ascii="Times New Roman" w:hAnsi="Times New Roman" w:cs="Times New Roman"/>
          <w:sz w:val="24"/>
          <w:szCs w:val="24"/>
        </w:rPr>
        <w:t xml:space="preserve"> (полевая проба грунта)</w:t>
      </w:r>
    </w:p>
    <w:p w:rsidR="003D28EB" w:rsidRPr="003D28EB" w:rsidRDefault="003D28EB" w:rsidP="003D28EB">
      <w:pPr>
        <w:rPr>
          <w:rFonts w:ascii="Times New Roman" w:hAnsi="Times New Roman" w:cs="Times New Roman"/>
          <w:sz w:val="24"/>
          <w:szCs w:val="24"/>
        </w:rPr>
      </w:pPr>
    </w:p>
    <w:p w:rsidR="003D28EB" w:rsidRPr="003D28EB" w:rsidRDefault="003D28EB" w:rsidP="003D28EB">
      <w:pPr>
        <w:rPr>
          <w:rFonts w:ascii="Times New Roman" w:hAnsi="Times New Roman" w:cs="Times New Roman"/>
          <w:sz w:val="24"/>
          <w:szCs w:val="24"/>
        </w:rPr>
      </w:pPr>
      <w:r w:rsidRPr="003D28EB">
        <w:rPr>
          <w:rFonts w:ascii="Times New Roman" w:hAnsi="Times New Roman" w:cs="Times New Roman"/>
          <w:sz w:val="24"/>
          <w:szCs w:val="24"/>
        </w:rPr>
        <w:t>методом определения плотности является метод рассеянного γ-излучения. Интенсивность рассеянного γ-излучения зависит от плотности среды, энергии потока γ-частиц и расстояния</w:t>
      </w:r>
      <w:r w:rsidRPr="003D28EB">
        <w:rPr>
          <w:rFonts w:ascii="Times New Roman" w:hAnsi="Times New Roman" w:cs="Times New Roman"/>
          <w:sz w:val="24"/>
          <w:szCs w:val="24"/>
        </w:rPr>
        <w:br/>
        <w:t>между источником γ-лучей и детектором. Измеряется интенсивность рассеянного γ-излучения. В условиях стабилизации двух последних факторов можно определять плотность грунта.</w:t>
      </w:r>
    </w:p>
    <w:p w:rsidR="003D28EB" w:rsidRPr="003D28EB" w:rsidRDefault="003D28EB" w:rsidP="003D28EB">
      <w:pPr>
        <w:rPr>
          <w:rFonts w:ascii="Times New Roman" w:hAnsi="Times New Roman" w:cs="Times New Roman"/>
          <w:sz w:val="24"/>
          <w:szCs w:val="24"/>
        </w:rPr>
      </w:pPr>
    </w:p>
    <w:p w:rsidR="003D28EB" w:rsidRPr="003D28EB" w:rsidRDefault="003D28EB" w:rsidP="003D28EB">
      <w:pPr>
        <w:rPr>
          <w:rFonts w:ascii="Times New Roman" w:hAnsi="Times New Roman" w:cs="Times New Roman"/>
          <w:sz w:val="24"/>
          <w:szCs w:val="24"/>
        </w:rPr>
      </w:pPr>
      <w:r w:rsidRPr="003D28EB">
        <w:rPr>
          <w:rFonts w:ascii="Times New Roman" w:hAnsi="Times New Roman" w:cs="Times New Roman"/>
          <w:b/>
          <w:bCs/>
          <w:sz w:val="24"/>
          <w:szCs w:val="24"/>
        </w:rPr>
        <w:t xml:space="preserve">2. Обследование сооружений </w:t>
      </w:r>
    </w:p>
    <w:p w:rsidR="003D28EB" w:rsidRPr="003D28EB" w:rsidRDefault="003D28EB" w:rsidP="003D28EB">
      <w:pPr>
        <w:rPr>
          <w:rFonts w:ascii="Times New Roman" w:hAnsi="Times New Roman" w:cs="Times New Roman"/>
          <w:sz w:val="24"/>
          <w:szCs w:val="24"/>
        </w:rPr>
      </w:pPr>
      <w:r w:rsidRPr="003D28EB">
        <w:rPr>
          <w:rFonts w:ascii="Times New Roman" w:hAnsi="Times New Roman" w:cs="Times New Roman"/>
          <w:sz w:val="24"/>
          <w:szCs w:val="24"/>
        </w:rPr>
        <w:t>Известно, что сооружение и некоторая область геологической среды, называемая сферой взаимодействия, реагируют между собой. Их взаимодействие реализуется в форме инженерно-геологических процессов и процессов, происходящих в сооружениях (наклоны, перекосы, прогибы, образование трещин и др.).</w:t>
      </w:r>
    </w:p>
    <w:p w:rsidR="003D28EB" w:rsidRPr="003D28EB" w:rsidRDefault="003D28EB" w:rsidP="003D28EB">
      <w:pPr>
        <w:rPr>
          <w:rFonts w:ascii="Times New Roman" w:hAnsi="Times New Roman" w:cs="Times New Roman"/>
          <w:sz w:val="24"/>
          <w:szCs w:val="24"/>
        </w:rPr>
      </w:pPr>
      <w:r w:rsidRPr="003D28EB">
        <w:rPr>
          <w:rFonts w:ascii="Times New Roman" w:hAnsi="Times New Roman" w:cs="Times New Roman"/>
          <w:sz w:val="24"/>
          <w:szCs w:val="24"/>
        </w:rPr>
        <w:t>Вследствие этого обследование сооружений, а точнее ПТГ, проводимое в ходе строительства и в период эксплуатации с целью установления их состояния анализа причин, представляет собой важный метод получения информации, используемой для составления прогноза и разработки мероприятий по оптимальному управлению ПТГ. Состояние сооружений зависит не только от свойств геологической среды, но и от качества проекта и качества строительства. Установление причин процессов, происходящих в сооружениях, практически всегда очень ответственно, особенно когда сооружение находится в аварийном состоянии и требуется дать экспертное заключение о причинах его деформации. Задачи обследования сооружений заключаются в выявлении инженерно-геологических процессов, с которыми связаны их деформации, в оценке эффективности конструктивных мероприятий по борьбе с инженерно-геологическими процессами.</w:t>
      </w:r>
    </w:p>
    <w:p w:rsidR="003D28EB" w:rsidRPr="003D28EB" w:rsidRDefault="003D28EB" w:rsidP="003D28EB">
      <w:pPr>
        <w:rPr>
          <w:rFonts w:ascii="Times New Roman" w:hAnsi="Times New Roman" w:cs="Times New Roman"/>
          <w:sz w:val="24"/>
          <w:szCs w:val="24"/>
        </w:rPr>
      </w:pPr>
      <w:r w:rsidRPr="003D28EB">
        <w:rPr>
          <w:rFonts w:ascii="Times New Roman" w:hAnsi="Times New Roman" w:cs="Times New Roman"/>
          <w:sz w:val="24"/>
          <w:szCs w:val="24"/>
        </w:rPr>
        <w:t>Обследованию предшествует сбор и изучение инженерно-геологических материалов, а также материалов о типах и конструкциях сооружений, типах фундаментов, нагрузках, условиях проведения строительных работ по вскрытию котлованов, организации водопонижения и др. Обследуются сооружения, находя</w:t>
      </w:r>
      <w:r w:rsidRPr="003D28EB">
        <w:rPr>
          <w:rFonts w:ascii="Times New Roman" w:hAnsi="Times New Roman" w:cs="Times New Roman"/>
          <w:sz w:val="24"/>
          <w:szCs w:val="24"/>
        </w:rPr>
        <w:softHyphen/>
        <w:t>щиеся в аварийном состоянии, испытавшие существенные дефор</w:t>
      </w:r>
      <w:r w:rsidRPr="003D28EB">
        <w:rPr>
          <w:rFonts w:ascii="Times New Roman" w:hAnsi="Times New Roman" w:cs="Times New Roman"/>
          <w:sz w:val="24"/>
          <w:szCs w:val="24"/>
        </w:rPr>
        <w:softHyphen/>
        <w:t>мации, наиболее крупные и ответственные, расположенные в неблагоприятных геологических условиях (сложное гидрогеологическое строение, склоны, участки распространения слабых и сильно изменчивых в пространстве пород); имеющие усиленную жест</w:t>
      </w:r>
      <w:r w:rsidRPr="003D28EB">
        <w:rPr>
          <w:rFonts w:ascii="Times New Roman" w:hAnsi="Times New Roman" w:cs="Times New Roman"/>
          <w:sz w:val="24"/>
          <w:szCs w:val="24"/>
        </w:rPr>
        <w:softHyphen/>
        <w:t>кость, обеспечивающую устойчивость сооружений; однотипные, расположенные на разных геоморфологических элементах; любого класса в малозастроенных районах.</w:t>
      </w:r>
    </w:p>
    <w:p w:rsidR="003D28EB" w:rsidRPr="003D28EB" w:rsidRDefault="003D28EB" w:rsidP="003D28EB">
      <w:pPr>
        <w:rPr>
          <w:rFonts w:ascii="Times New Roman" w:hAnsi="Times New Roman" w:cs="Times New Roman"/>
          <w:sz w:val="24"/>
          <w:szCs w:val="24"/>
        </w:rPr>
      </w:pPr>
      <w:r w:rsidRPr="003D28EB">
        <w:rPr>
          <w:rFonts w:ascii="Times New Roman" w:hAnsi="Times New Roman" w:cs="Times New Roman"/>
          <w:sz w:val="24"/>
          <w:szCs w:val="24"/>
        </w:rPr>
        <w:t>Обследование заключается в осмотре сооружений и оценке состояния стен, перекрытий, внутренних помещений, подвальных помещений оконных и дверных проемов, отмасток, откосов. Сопровождается оно описанием, зарисовками, фотографированием (документация). Особое внимание обращается на трещины в сооружениях и на анализ причин их возникновения. Осматри</w:t>
      </w:r>
      <w:r w:rsidRPr="003D28EB">
        <w:rPr>
          <w:rFonts w:ascii="Times New Roman" w:hAnsi="Times New Roman" w:cs="Times New Roman"/>
          <w:sz w:val="24"/>
          <w:szCs w:val="24"/>
        </w:rPr>
        <w:softHyphen/>
        <w:t xml:space="preserve">вается местность вокруг сооружения, описываются и документируются искусственные изменения природных условий (распашка земли, уничтожение растительности, изменение рельефа путем подрезки склона, подсыпки, планировки, устройство водоотвода, проявления инженерно-геологических процессов — оседание поверхности, выпирание, разжижение пород и др.). В случае необходимости в процессе обследования вблизи </w:t>
      </w:r>
      <w:r w:rsidRPr="003D28EB">
        <w:rPr>
          <w:rFonts w:ascii="Times New Roman" w:hAnsi="Times New Roman" w:cs="Times New Roman"/>
          <w:sz w:val="24"/>
          <w:szCs w:val="24"/>
        </w:rPr>
        <w:lastRenderedPageBreak/>
        <w:t>фундаментов сооружения закладывают выработки, вскрывают фундамент, отбирают образцы для проведения лабораторных испытаний. По результатам обследования составляют заключение о причинах деформации (аварии) сооружения (дефекты проекта строительных работ, неправильная эксплуатация сооружения или плохое качество инженерно-геологических исследований).</w:t>
      </w:r>
    </w:p>
    <w:p w:rsidR="003D28EB" w:rsidRPr="003D28EB" w:rsidRDefault="003D28EB" w:rsidP="003D28EB">
      <w:pPr>
        <w:rPr>
          <w:rFonts w:ascii="Times New Roman" w:hAnsi="Times New Roman" w:cs="Times New Roman"/>
          <w:sz w:val="24"/>
          <w:szCs w:val="24"/>
        </w:rPr>
      </w:pPr>
    </w:p>
    <w:p w:rsidR="003D28EB" w:rsidRPr="003D28EB" w:rsidRDefault="003D28EB" w:rsidP="003D28EB">
      <w:pPr>
        <w:rPr>
          <w:rFonts w:ascii="Times New Roman" w:hAnsi="Times New Roman" w:cs="Times New Roman"/>
          <w:sz w:val="24"/>
          <w:szCs w:val="24"/>
        </w:rPr>
      </w:pPr>
    </w:p>
    <w:p w:rsidR="003D28EB" w:rsidRPr="003D28EB" w:rsidRDefault="003D28EB" w:rsidP="003D28EB">
      <w:pPr>
        <w:rPr>
          <w:rFonts w:ascii="Times New Roman" w:hAnsi="Times New Roman" w:cs="Times New Roman"/>
          <w:sz w:val="24"/>
          <w:szCs w:val="24"/>
        </w:rPr>
      </w:pPr>
      <w:r w:rsidRPr="003D28E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619750" cy="4514850"/>
            <wp:effectExtent l="0" t="0" r="0" b="0"/>
            <wp:docPr id="1" name="Рисунок 1" descr="Дополнение Волкову 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Дополнение Волкову 0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12000" contrast="5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451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28EB" w:rsidRPr="003D28EB" w:rsidRDefault="003D28EB" w:rsidP="003D28EB">
      <w:pPr>
        <w:rPr>
          <w:rFonts w:ascii="Times New Roman" w:hAnsi="Times New Roman" w:cs="Times New Roman"/>
          <w:sz w:val="24"/>
          <w:szCs w:val="24"/>
        </w:rPr>
      </w:pPr>
    </w:p>
    <w:p w:rsidR="003D28EB" w:rsidRDefault="006F1E88" w:rsidP="003D28EB">
      <w:pPr>
        <w:rPr>
          <w:rFonts w:ascii="Times New Roman" w:hAnsi="Times New Roman" w:cs="Times New Roman"/>
          <w:b/>
          <w:sz w:val="24"/>
          <w:szCs w:val="24"/>
        </w:rPr>
      </w:pPr>
      <w:r w:rsidRPr="006F1E88">
        <w:rPr>
          <w:rFonts w:ascii="Times New Roman" w:hAnsi="Times New Roman" w:cs="Times New Roman"/>
          <w:b/>
          <w:sz w:val="24"/>
          <w:szCs w:val="24"/>
        </w:rPr>
        <w:t>3. Рельеф и геоморфологические условия. Геологическое строение. Гидрогеологические особенности.</w:t>
      </w:r>
    </w:p>
    <w:p w:rsidR="006F1E88" w:rsidRDefault="006F1E88" w:rsidP="003D28EB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6F1E88" w:rsidRDefault="006F1E88" w:rsidP="003D28EB">
      <w:pPr>
        <w:rPr>
          <w:rFonts w:ascii="Times New Roman" w:hAnsi="Times New Roman" w:cs="Times New Roman"/>
          <w:b/>
          <w:sz w:val="24"/>
          <w:szCs w:val="24"/>
        </w:rPr>
      </w:pPr>
    </w:p>
    <w:p w:rsidR="006F1E88" w:rsidRDefault="006F1E88" w:rsidP="003D28EB">
      <w:pPr>
        <w:rPr>
          <w:rFonts w:ascii="Times New Roman" w:hAnsi="Times New Roman" w:cs="Times New Roman"/>
          <w:b/>
          <w:sz w:val="24"/>
          <w:szCs w:val="24"/>
        </w:rPr>
      </w:pPr>
    </w:p>
    <w:p w:rsidR="006F1E88" w:rsidRDefault="006F1E88" w:rsidP="003D28EB">
      <w:pPr>
        <w:rPr>
          <w:rFonts w:ascii="Times New Roman" w:hAnsi="Times New Roman" w:cs="Times New Roman"/>
          <w:b/>
          <w:sz w:val="24"/>
          <w:szCs w:val="24"/>
        </w:rPr>
      </w:pPr>
    </w:p>
    <w:p w:rsidR="006F1E88" w:rsidRPr="006F1E88" w:rsidRDefault="006F1E88" w:rsidP="003D28EB">
      <w:pPr>
        <w:rPr>
          <w:rFonts w:ascii="Times New Roman" w:hAnsi="Times New Roman" w:cs="Times New Roman"/>
          <w:b/>
          <w:sz w:val="24"/>
          <w:szCs w:val="24"/>
        </w:rPr>
      </w:pPr>
    </w:p>
    <w:p w:rsidR="003D28EB" w:rsidRPr="006F1E88" w:rsidRDefault="006F1E88" w:rsidP="003D28EB">
      <w:pPr>
        <w:rPr>
          <w:rFonts w:ascii="Times New Roman" w:hAnsi="Times New Roman" w:cs="Times New Roman"/>
          <w:b/>
          <w:sz w:val="24"/>
          <w:szCs w:val="24"/>
        </w:rPr>
      </w:pPr>
      <w:r w:rsidRPr="006F1E88">
        <w:rPr>
          <w:rFonts w:ascii="Times New Roman" w:hAnsi="Times New Roman" w:cs="Times New Roman"/>
          <w:b/>
          <w:sz w:val="24"/>
          <w:szCs w:val="24"/>
        </w:rPr>
        <w:t>4. Геологические и инженерно-геологические процессы. Категории сложности инженерно-геологических условий.</w:t>
      </w:r>
    </w:p>
    <w:p w:rsidR="003D28EB" w:rsidRPr="003D28EB" w:rsidRDefault="003D28EB" w:rsidP="003D28EB">
      <w:pPr>
        <w:rPr>
          <w:rFonts w:ascii="Times New Roman" w:hAnsi="Times New Roman" w:cs="Times New Roman"/>
          <w:sz w:val="24"/>
          <w:szCs w:val="24"/>
        </w:rPr>
      </w:pPr>
    </w:p>
    <w:p w:rsidR="00626C06" w:rsidRPr="003D28EB" w:rsidRDefault="00626C06">
      <w:pPr>
        <w:rPr>
          <w:rFonts w:ascii="Times New Roman" w:hAnsi="Times New Roman" w:cs="Times New Roman"/>
          <w:sz w:val="24"/>
          <w:szCs w:val="24"/>
        </w:rPr>
      </w:pPr>
    </w:p>
    <w:sectPr w:rsidR="00626C06" w:rsidRPr="003D28EB" w:rsidSect="003D28EB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A76438"/>
    <w:multiLevelType w:val="singleLevel"/>
    <w:tmpl w:val="780AA1B2"/>
    <w:lvl w:ilvl="0">
      <w:start w:val="1"/>
      <w:numFmt w:val="decimal"/>
      <w:lvlText w:val="%1."/>
      <w:legacy w:legacy="1" w:legacySpace="0" w:legacyIndent="196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0"/>
    <w:lvlOverride w:ilvl="0">
      <w:lvl w:ilvl="0">
        <w:start w:val="1"/>
        <w:numFmt w:val="decimal"/>
        <w:lvlText w:val="%1."/>
        <w:legacy w:legacy="1" w:legacySpace="0" w:legacyIndent="197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46BD"/>
    <w:rsid w:val="003D28EB"/>
    <w:rsid w:val="00626C06"/>
    <w:rsid w:val="006F1E88"/>
    <w:rsid w:val="00CF4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26842C-B037-4377-A417-A6F969986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1190</Words>
  <Characters>6784</Characters>
  <Application>Microsoft Office Word</Application>
  <DocSecurity>0</DocSecurity>
  <Lines>56</Lines>
  <Paragraphs>15</Paragraphs>
  <ScaleCrop>false</ScaleCrop>
  <Company/>
  <LinksUpToDate>false</LinksUpToDate>
  <CharactersWithSpaces>7959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Зинаида Черненко</dc:creator>
  <cp:keywords/>
  <dc:description/>
  <cp:lastModifiedBy>Зинаида Черненко</cp:lastModifiedBy>
  <cp:revision>4</cp:revision>
  <dcterms:created xsi:type="dcterms:W3CDTF">2019-03-19T04:39:00Z</dcterms:created>
  <dcterms:modified xsi:type="dcterms:W3CDTF">2019-03-19T04:54:00Z</dcterms:modified>
</cp:coreProperties>
</file>